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tabs>
          <w:tab w:val="left" w:pos="993"/>
        </w:tabs>
        <w:ind w:firstLine="0" w:firstLineChars="0"/>
        <w:jc w:val="center"/>
        <w:rPr>
          <w:rFonts w:ascii="仿宋_GB2312" w:hAnsi="Times New Roman" w:eastAsia="仿宋_GB2312"/>
          <w:b/>
          <w:sz w:val="36"/>
          <w:szCs w:val="36"/>
        </w:rPr>
      </w:pPr>
      <w:r>
        <w:rPr>
          <w:rFonts w:hint="eastAsia" w:ascii="仿宋_GB2312" w:hAnsi="Times New Roman" w:eastAsia="仿宋_GB2312"/>
          <w:b/>
          <w:sz w:val="36"/>
          <w:szCs w:val="36"/>
        </w:rPr>
        <w:t>关于“深圳口述史（1992-2002）”口述者推选的通知</w:t>
      </w:r>
    </w:p>
    <w:p>
      <w:pPr>
        <w:pStyle w:val="10"/>
        <w:tabs>
          <w:tab w:val="left" w:pos="993"/>
        </w:tabs>
        <w:ind w:firstLine="0" w:firstLineChars="0"/>
        <w:rPr>
          <w:rFonts w:ascii="仿宋_GB2312" w:hAnsi="宋体" w:eastAsia="仿宋_GB2312"/>
          <w:sz w:val="32"/>
          <w:szCs w:val="32"/>
        </w:rPr>
      </w:pPr>
      <w:bookmarkStart w:id="0" w:name="_GoBack"/>
      <w:bookmarkEnd w:id="0"/>
    </w:p>
    <w:p>
      <w:pPr>
        <w:pStyle w:val="10"/>
        <w:tabs>
          <w:tab w:val="left" w:pos="993"/>
        </w:tabs>
        <w:ind w:firstLine="0" w:firstLineChars="0"/>
        <w:rPr>
          <w:rFonts w:ascii="仿宋_GB2312" w:hAnsi="宋体" w:eastAsia="仿宋_GB2312"/>
          <w:sz w:val="28"/>
          <w:szCs w:val="28"/>
        </w:rPr>
      </w:pPr>
      <w:r>
        <w:rPr>
          <w:rFonts w:hint="eastAsia" w:ascii="仿宋_GB2312" w:hAnsi="宋体" w:eastAsia="仿宋_GB2312"/>
          <w:sz w:val="28"/>
          <w:szCs w:val="28"/>
        </w:rPr>
        <w:t>各会员企业及相关单位：</w:t>
      </w:r>
    </w:p>
    <w:p>
      <w:pPr>
        <w:pStyle w:val="10"/>
        <w:tabs>
          <w:tab w:val="left" w:pos="993"/>
        </w:tabs>
        <w:ind w:firstLine="555" w:firstLineChars="0"/>
        <w:rPr>
          <w:rFonts w:ascii="仿宋_GB2312" w:hAnsi="宋体" w:eastAsia="仿宋_GB2312"/>
          <w:sz w:val="28"/>
          <w:szCs w:val="28"/>
        </w:rPr>
      </w:pPr>
      <w:r>
        <w:rPr>
          <w:rFonts w:hint="eastAsia" w:ascii="仿宋_GB2312" w:hAnsi="宋体" w:eastAsia="仿宋_GB2312"/>
          <w:sz w:val="28"/>
          <w:szCs w:val="28"/>
        </w:rPr>
        <w:t>根据政协深圳市委员会办公厅9月23日的“深圳口述史（1992-2002）口述者推选工作会议”的精神，鉴于我行业及企业家对深圳的卓越贡献，结合协会一直推动深圳特产、深圳手信等工作，拟在我行业征集“深圳口述史（1992-2002）”的口述者，希望各单位大力支持，积极推荐。本次活动是难得的品牌宣传机会，并将载入深圳城市发展史册，请会员企业及相关单位重视并尽快报名，现将相关事项通知如下：</w:t>
      </w:r>
    </w:p>
    <w:p>
      <w:pPr>
        <w:pStyle w:val="10"/>
        <w:tabs>
          <w:tab w:val="left" w:pos="993"/>
        </w:tabs>
        <w:ind w:firstLine="555" w:firstLineChars="0"/>
        <w:rPr>
          <w:rFonts w:ascii="仿宋_GB2312" w:hAnsi="宋体" w:eastAsia="仿宋_GB2312"/>
          <w:b/>
          <w:sz w:val="28"/>
          <w:szCs w:val="28"/>
        </w:rPr>
      </w:pPr>
      <w:r>
        <w:rPr>
          <w:rFonts w:hint="eastAsia" w:ascii="仿宋_GB2312" w:hAnsi="宋体" w:eastAsia="仿宋_GB2312"/>
          <w:b/>
          <w:sz w:val="28"/>
          <w:szCs w:val="28"/>
        </w:rPr>
        <w:t>一、口述者推荐条件</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本次推选在全市范围内进行，相关企业由行业协会统一推荐，统一报送材料（暂未开放单位推荐、个人自荐办公窗口）；</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1992年-2002年来深建设者（相对而言，以这时段为主）；</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该时期深圳重要发展的参与者（参与重大项目建设或参与大型政治、经济、文化活动）；</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各行业、各阶层代表人物（包含不仅限于企业主、技术骨干、中层管理、基层员工）；</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愿意分享故事的人（分享成长经历与创业故事</w:t>
      </w:r>
      <w:r>
        <w:rPr>
          <w:rFonts w:ascii="仿宋_GB2312" w:hAnsi="宋体" w:eastAsia="仿宋_GB2312"/>
          <w:sz w:val="28"/>
          <w:szCs w:val="28"/>
        </w:rPr>
        <w:t>）</w:t>
      </w:r>
      <w:r>
        <w:rPr>
          <w:rFonts w:hint="eastAsia" w:ascii="仿宋_GB2312" w:hAnsi="宋体" w:eastAsia="仿宋_GB2312"/>
          <w:sz w:val="28"/>
          <w:szCs w:val="28"/>
        </w:rPr>
        <w:t>;</w:t>
      </w:r>
    </w:p>
    <w:p>
      <w:pPr>
        <w:pStyle w:val="10"/>
        <w:numPr>
          <w:ilvl w:val="0"/>
          <w:numId w:val="1"/>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讲述的经历、故事具有代表性、可读性，饱含正能量（创业、创造、创新的精神，弘扬深圳观念）；</w:t>
      </w:r>
    </w:p>
    <w:p>
      <w:pPr>
        <w:pStyle w:val="10"/>
        <w:tabs>
          <w:tab w:val="left" w:pos="993"/>
        </w:tabs>
        <w:ind w:firstLine="555" w:firstLineChars="0"/>
        <w:rPr>
          <w:rFonts w:ascii="仿宋_GB2312" w:hAnsi="宋体" w:eastAsia="仿宋_GB2312"/>
          <w:b/>
          <w:sz w:val="28"/>
          <w:szCs w:val="28"/>
        </w:rPr>
      </w:pPr>
      <w:r>
        <w:rPr>
          <w:rFonts w:hint="eastAsia" w:ascii="仿宋_GB2312" w:hAnsi="宋体" w:eastAsia="仿宋_GB2312"/>
          <w:b/>
          <w:sz w:val="28"/>
          <w:szCs w:val="28"/>
        </w:rPr>
        <w:t>二、其他说明</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推选合格者，需要安排至少半天的时间接受采访（一般时间为：9:00-11:30、14:30-17:00，采访团队提前半小时布景）；</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采访现场录影将成为深圳首个口述历史影像库的珍贵素材赠送给博物馆、档案馆和史志办珍藏；候选人需准备与所讲述故事相关的历史照片或资料；</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每周一、三、五将在深圳晚报连载，将拍摄专题片在深圳卫视、凤凰卫视、中央电视台、深圳电台播映；深圳新闻网专题进行宣传；</w:t>
      </w:r>
    </w:p>
    <w:p>
      <w:pPr>
        <w:pStyle w:val="10"/>
        <w:numPr>
          <w:ilvl w:val="0"/>
          <w:numId w:val="2"/>
        </w:numPr>
        <w:tabs>
          <w:tab w:val="left" w:pos="993"/>
        </w:tabs>
        <w:ind w:firstLineChars="0"/>
        <w:jc w:val="left"/>
        <w:rPr>
          <w:rFonts w:ascii="仿宋_GB2312" w:hAnsi="宋体" w:eastAsia="仿宋_GB2312"/>
          <w:sz w:val="28"/>
          <w:szCs w:val="28"/>
        </w:rPr>
      </w:pPr>
      <w:r>
        <w:rPr>
          <w:rFonts w:hint="eastAsia" w:ascii="仿宋_GB2312" w:hAnsi="宋体" w:eastAsia="仿宋_GB2312"/>
          <w:sz w:val="28"/>
          <w:szCs w:val="28"/>
        </w:rPr>
        <w:t>请参考</w:t>
      </w:r>
      <w:r>
        <w:fldChar w:fldCharType="begin"/>
      </w:r>
      <w:r>
        <w:instrText xml:space="preserve">HYPERLINK "http://www.sznews.com/zhuanti/node_181066.htm" </w:instrText>
      </w:r>
      <w:r>
        <w:fldChar w:fldCharType="separate"/>
      </w:r>
      <w:r>
        <w:rPr>
          <w:rFonts w:ascii="仿宋_GB2312" w:hAnsi="宋体" w:eastAsia="仿宋_GB2312"/>
          <w:sz w:val="28"/>
          <w:szCs w:val="28"/>
        </w:rPr>
        <w:t>http://www.sznews.com/zhuanti/node_181066.htm</w:t>
      </w:r>
      <w:r>
        <w:fldChar w:fldCharType="end"/>
      </w:r>
      <w:r>
        <w:rPr>
          <w:rFonts w:hint="eastAsia" w:ascii="仿宋_GB2312" w:hAnsi="宋体" w:eastAsia="仿宋_GB2312"/>
          <w:sz w:val="28"/>
          <w:szCs w:val="28"/>
        </w:rPr>
        <w:t>；</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敬请规范填写《深圳口述史（1992-2002）口述者候选人推荐表》（见附件）；</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请于2015年10月13日（星期二）前将盖章纸质版候选人推荐表快递至协会；同时提交电子文档（WORD格式）</w:t>
      </w:r>
      <w:r>
        <w:fldChar w:fldCharType="begin"/>
      </w:r>
      <w:r>
        <w:instrText xml:space="preserve">HYPERLINK "mailto:至邮箱15889447466@163.com" </w:instrText>
      </w:r>
      <w:r>
        <w:fldChar w:fldCharType="separate"/>
      </w:r>
      <w:r>
        <w:rPr>
          <w:rFonts w:hint="eastAsia" w:ascii="仿宋_GB2312" w:hAnsi="宋体" w:eastAsia="仿宋_GB2312"/>
          <w:sz w:val="28"/>
          <w:szCs w:val="28"/>
        </w:rPr>
        <w:t>至邮箱15889447466@163.com</w:t>
      </w:r>
      <w:r>
        <w:fldChar w:fldCharType="end"/>
      </w:r>
      <w:r>
        <w:rPr>
          <w:rFonts w:hint="eastAsia" w:ascii="仿宋_GB2312" w:hAnsi="宋体" w:eastAsia="仿宋_GB2312"/>
          <w:sz w:val="28"/>
          <w:szCs w:val="28"/>
        </w:rPr>
        <w:t>。</w:t>
      </w:r>
    </w:p>
    <w:p>
      <w:pPr>
        <w:pStyle w:val="10"/>
        <w:numPr>
          <w:ilvl w:val="0"/>
          <w:numId w:val="2"/>
        </w:numPr>
        <w:tabs>
          <w:tab w:val="left" w:pos="993"/>
        </w:tabs>
        <w:ind w:firstLineChars="0"/>
        <w:rPr>
          <w:rFonts w:ascii="仿宋_GB2312" w:hAnsi="宋体" w:eastAsia="仿宋_GB2312"/>
          <w:sz w:val="28"/>
          <w:szCs w:val="28"/>
        </w:rPr>
      </w:pPr>
      <w:r>
        <w:rPr>
          <w:rFonts w:hint="eastAsia" w:ascii="仿宋_GB2312" w:hAnsi="宋体" w:eastAsia="仿宋_GB2312"/>
          <w:sz w:val="28"/>
          <w:szCs w:val="28"/>
        </w:rPr>
        <w:t>地址：深圳市南山区东滨路南油文化广场三楼24号；联系人：李志奇；电话：15889447466；</w:t>
      </w:r>
      <w:r>
        <w:fldChar w:fldCharType="begin"/>
      </w:r>
      <w:r>
        <w:instrText xml:space="preserve">HYPERLINK "mailto:邮箱15889447466@163.com" </w:instrText>
      </w:r>
      <w:r>
        <w:fldChar w:fldCharType="separate"/>
      </w:r>
      <w:r>
        <w:rPr>
          <w:rFonts w:hint="eastAsia"/>
        </w:rPr>
        <w:t>邮箱15889447466@163.com</w:t>
      </w:r>
      <w:r>
        <w:fldChar w:fldCharType="end"/>
      </w:r>
      <w:r>
        <w:rPr>
          <w:rFonts w:hint="eastAsia" w:ascii="仿宋_GB2312" w:hAnsi="宋体" w:eastAsia="仿宋_GB2312"/>
          <w:sz w:val="28"/>
          <w:szCs w:val="28"/>
        </w:rPr>
        <w:t>；</w:t>
      </w:r>
    </w:p>
    <w:p>
      <w:pPr>
        <w:pStyle w:val="10"/>
        <w:tabs>
          <w:tab w:val="left" w:pos="993"/>
        </w:tabs>
        <w:ind w:firstLineChars="0"/>
        <w:rPr>
          <w:rFonts w:ascii="仿宋_GB2312" w:hAnsi="宋体" w:eastAsia="仿宋_GB2312"/>
          <w:sz w:val="28"/>
          <w:szCs w:val="28"/>
        </w:rPr>
      </w:pPr>
    </w:p>
    <w:p>
      <w:pPr>
        <w:pStyle w:val="10"/>
        <w:tabs>
          <w:tab w:val="left" w:pos="993"/>
        </w:tabs>
        <w:ind w:firstLineChars="0"/>
        <w:rPr>
          <w:rFonts w:ascii="仿宋_GB2312" w:hAnsi="宋体" w:eastAsia="仿宋_GB2312"/>
          <w:b/>
          <w:sz w:val="28"/>
          <w:szCs w:val="28"/>
        </w:rPr>
      </w:pPr>
    </w:p>
    <w:p>
      <w:pPr>
        <w:pStyle w:val="10"/>
        <w:tabs>
          <w:tab w:val="left" w:pos="993"/>
        </w:tabs>
        <w:ind w:firstLine="4732" w:firstLineChars="1690"/>
        <w:rPr>
          <w:rFonts w:ascii="仿宋_GB2312" w:hAnsi="宋体" w:eastAsia="仿宋_GB2312"/>
          <w:sz w:val="28"/>
          <w:szCs w:val="28"/>
        </w:rPr>
      </w:pPr>
      <w:r>
        <w:rPr>
          <w:rFonts w:hint="eastAsia" w:ascii="仿宋_GB2312" w:hAnsi="宋体" w:eastAsia="仿宋_GB2312"/>
          <w:sz w:val="28"/>
          <w:szCs w:val="28"/>
        </w:rPr>
        <w:t>深圳市零售商业行业协会</w:t>
      </w:r>
    </w:p>
    <w:p>
      <w:pPr>
        <w:pStyle w:val="10"/>
        <w:tabs>
          <w:tab w:val="left" w:pos="993"/>
        </w:tabs>
        <w:ind w:firstLine="5292" w:firstLineChars="1890"/>
        <w:rPr>
          <w:rFonts w:ascii="仿宋_GB2312" w:hAnsi="宋体" w:eastAsia="仿宋_GB2312"/>
          <w:sz w:val="28"/>
          <w:szCs w:val="28"/>
        </w:rPr>
      </w:pPr>
      <w:r>
        <w:rPr>
          <w:rFonts w:hint="eastAsia" w:ascii="仿宋_GB2312" w:hAnsi="宋体" w:eastAsia="仿宋_GB2312"/>
          <w:sz w:val="28"/>
          <w:szCs w:val="28"/>
        </w:rPr>
        <w:t>2015年9月24日</w:t>
      </w:r>
    </w:p>
    <w:p>
      <w:pPr>
        <w:pStyle w:val="10"/>
        <w:tabs>
          <w:tab w:val="left" w:pos="993"/>
        </w:tabs>
        <w:ind w:firstLine="5292" w:firstLineChars="1890"/>
        <w:rPr>
          <w:rFonts w:ascii="仿宋_GB2312" w:hAnsi="宋体" w:eastAsia="仿宋_GB2312"/>
          <w:sz w:val="28"/>
          <w:szCs w:val="28"/>
        </w:rPr>
      </w:pPr>
    </w:p>
    <w:p>
      <w:pPr>
        <w:pStyle w:val="10"/>
        <w:tabs>
          <w:tab w:val="left" w:pos="993"/>
        </w:tabs>
        <w:ind w:firstLine="5292" w:firstLineChars="1890"/>
        <w:rPr>
          <w:rFonts w:ascii="仿宋_GB2312" w:hAnsi="宋体" w:eastAsia="仿宋_GB2312"/>
          <w:sz w:val="28"/>
          <w:szCs w:val="28"/>
        </w:rPr>
      </w:pPr>
    </w:p>
    <w:p>
      <w:pPr>
        <w:pStyle w:val="10"/>
        <w:tabs>
          <w:tab w:val="left" w:pos="993"/>
        </w:tabs>
        <w:ind w:firstLine="5292" w:firstLineChars="1890"/>
        <w:rPr>
          <w:rFonts w:ascii="仿宋_GB2312" w:hAnsi="宋体" w:eastAsia="仿宋_GB2312"/>
          <w:sz w:val="28"/>
          <w:szCs w:val="28"/>
        </w:rPr>
      </w:pPr>
    </w:p>
    <w:p>
      <w:pPr>
        <w:pStyle w:val="10"/>
        <w:tabs>
          <w:tab w:val="left" w:pos="993"/>
        </w:tabs>
        <w:ind w:firstLine="0" w:firstLineChars="0"/>
        <w:jc w:val="center"/>
        <w:rPr>
          <w:rFonts w:ascii="仿宋_GB2312" w:hAnsi="Times New Roman" w:eastAsia="仿宋_GB2312"/>
          <w:b/>
          <w:sz w:val="30"/>
          <w:szCs w:val="30"/>
        </w:rPr>
      </w:pPr>
      <w:r>
        <w:rPr>
          <w:rFonts w:hint="eastAsia" w:ascii="仿宋_GB2312" w:hAnsi="Times New Roman" w:eastAsia="仿宋_GB2312"/>
          <w:b/>
          <w:sz w:val="30"/>
          <w:szCs w:val="30"/>
        </w:rPr>
        <w:t>“深圳口述史（1992-2002）”口述者候选人推荐表</w:t>
      </w:r>
    </w:p>
    <w:p>
      <w:pPr>
        <w:pStyle w:val="10"/>
        <w:tabs>
          <w:tab w:val="left" w:pos="993"/>
        </w:tabs>
        <w:ind w:firstLine="0" w:firstLineChars="0"/>
        <w:jc w:val="left"/>
        <w:rPr>
          <w:rFonts w:ascii="仿宋_GB2312" w:hAnsi="Times New Roman" w:eastAsia="仿宋_GB2312"/>
          <w:b/>
          <w:szCs w:val="21"/>
        </w:rPr>
      </w:pPr>
      <w:r>
        <w:rPr>
          <w:rFonts w:hint="eastAsia" w:ascii="仿宋_GB2312" w:hAnsi="Times New Roman" w:eastAsia="仿宋_GB2312"/>
          <w:b/>
          <w:szCs w:val="21"/>
        </w:rPr>
        <w:t>推荐单位：                      联系人：              联系电话：</w:t>
      </w:r>
    </w:p>
    <w:tbl>
      <w:tblPr>
        <w:tblStyle w:val="9"/>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1175"/>
        <w:gridCol w:w="1660"/>
        <w:gridCol w:w="9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59"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姓名</w:t>
            </w:r>
          </w:p>
        </w:tc>
        <w:tc>
          <w:tcPr>
            <w:tcW w:w="2126"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175"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性别</w:t>
            </w:r>
          </w:p>
        </w:tc>
        <w:tc>
          <w:tcPr>
            <w:tcW w:w="1660"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992"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年龄</w:t>
            </w:r>
          </w:p>
        </w:tc>
        <w:tc>
          <w:tcPr>
            <w:tcW w:w="1610" w:type="dxa"/>
            <w:vAlign w:val="center"/>
          </w:tcPr>
          <w:p>
            <w:pPr>
              <w:pStyle w:val="10"/>
              <w:tabs>
                <w:tab w:val="left" w:pos="993"/>
              </w:tabs>
              <w:spacing w:line="240" w:lineRule="auto"/>
              <w:ind w:firstLine="0" w:firstLineChars="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来深工作时间</w:t>
            </w:r>
          </w:p>
        </w:tc>
        <w:tc>
          <w:tcPr>
            <w:tcW w:w="2126"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175"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本时期职业与身份</w:t>
            </w:r>
          </w:p>
        </w:tc>
        <w:tc>
          <w:tcPr>
            <w:tcW w:w="4262" w:type="dxa"/>
            <w:gridSpan w:val="3"/>
            <w:vAlign w:val="center"/>
          </w:tcPr>
          <w:p>
            <w:pPr>
              <w:pStyle w:val="10"/>
              <w:tabs>
                <w:tab w:val="left" w:pos="993"/>
              </w:tabs>
              <w:spacing w:line="240" w:lineRule="auto"/>
              <w:ind w:firstLine="0" w:firstLineChars="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959"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家庭住址或单位地址</w:t>
            </w:r>
          </w:p>
        </w:tc>
        <w:tc>
          <w:tcPr>
            <w:tcW w:w="2126"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175"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660" w:type="dxa"/>
            <w:vMerge w:val="restart"/>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电话</w:t>
            </w:r>
          </w:p>
        </w:tc>
        <w:tc>
          <w:tcPr>
            <w:tcW w:w="992"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手机</w:t>
            </w:r>
          </w:p>
        </w:tc>
        <w:tc>
          <w:tcPr>
            <w:tcW w:w="1610" w:type="dxa"/>
            <w:vAlign w:val="center"/>
          </w:tcPr>
          <w:p>
            <w:pPr>
              <w:pStyle w:val="10"/>
              <w:tabs>
                <w:tab w:val="left" w:pos="993"/>
              </w:tabs>
              <w:spacing w:line="240" w:lineRule="auto"/>
              <w:ind w:firstLine="0" w:firstLineChars="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Email</w:t>
            </w:r>
          </w:p>
        </w:tc>
        <w:tc>
          <w:tcPr>
            <w:tcW w:w="2126"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175" w:type="dxa"/>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1660" w:type="dxa"/>
            <w:vMerge w:val="continue"/>
            <w:vAlign w:val="center"/>
          </w:tcPr>
          <w:p>
            <w:pPr>
              <w:pStyle w:val="10"/>
              <w:tabs>
                <w:tab w:val="left" w:pos="993"/>
              </w:tabs>
              <w:spacing w:line="240" w:lineRule="auto"/>
              <w:ind w:firstLine="0" w:firstLineChars="0"/>
              <w:jc w:val="center"/>
              <w:rPr>
                <w:rFonts w:ascii="仿宋_GB2312" w:hAnsi="宋体" w:eastAsia="仿宋_GB2312"/>
                <w:szCs w:val="21"/>
              </w:rPr>
            </w:pPr>
          </w:p>
        </w:tc>
        <w:tc>
          <w:tcPr>
            <w:tcW w:w="992"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办公</w:t>
            </w:r>
          </w:p>
        </w:tc>
        <w:tc>
          <w:tcPr>
            <w:tcW w:w="1610" w:type="dxa"/>
            <w:vAlign w:val="center"/>
          </w:tcPr>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推</w:t>
            </w:r>
          </w:p>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荐</w:t>
            </w:r>
          </w:p>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理</w:t>
            </w:r>
          </w:p>
          <w:p>
            <w:pPr>
              <w:pStyle w:val="10"/>
              <w:tabs>
                <w:tab w:val="left" w:pos="993"/>
              </w:tabs>
              <w:spacing w:line="240" w:lineRule="auto"/>
              <w:ind w:firstLine="0" w:firstLineChars="0"/>
              <w:jc w:val="center"/>
              <w:rPr>
                <w:rFonts w:ascii="仿宋_GB2312" w:hAnsi="宋体" w:eastAsia="仿宋_GB2312"/>
                <w:szCs w:val="21"/>
              </w:rPr>
            </w:pPr>
            <w:r>
              <w:rPr>
                <w:rFonts w:hint="eastAsia" w:ascii="仿宋_GB2312" w:hAnsi="宋体" w:eastAsia="仿宋_GB2312"/>
                <w:szCs w:val="21"/>
              </w:rPr>
              <w:t>由</w:t>
            </w:r>
          </w:p>
        </w:tc>
        <w:tc>
          <w:tcPr>
            <w:tcW w:w="7563" w:type="dxa"/>
            <w:gridSpan w:val="5"/>
            <w:vAlign w:val="center"/>
          </w:tcPr>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center"/>
              <w:rPr>
                <w:rFonts w:ascii="仿宋_GB2312" w:hAnsi="宋体" w:eastAsia="仿宋_GB2312"/>
                <w:szCs w:val="21"/>
              </w:rPr>
            </w:pPr>
          </w:p>
          <w:p>
            <w:pPr>
              <w:pStyle w:val="10"/>
              <w:tabs>
                <w:tab w:val="left" w:pos="993"/>
              </w:tabs>
              <w:spacing w:line="240" w:lineRule="auto"/>
              <w:ind w:firstLine="0" w:firstLineChars="0"/>
              <w:jc w:val="both"/>
              <w:rPr>
                <w:rFonts w:ascii="仿宋_GB2312" w:hAnsi="宋体" w:eastAsia="仿宋_GB2312"/>
                <w:szCs w:val="21"/>
              </w:rPr>
            </w:pPr>
          </w:p>
        </w:tc>
      </w:tr>
    </w:tbl>
    <w:p>
      <w:pPr>
        <w:pStyle w:val="10"/>
        <w:tabs>
          <w:tab w:val="left" w:pos="993"/>
        </w:tabs>
        <w:ind w:firstLine="0" w:firstLineChars="0"/>
        <w:jc w:val="center"/>
        <w:rPr>
          <w:rFonts w:ascii="仿宋_GB2312" w:hAnsi="宋体"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29450866">
    <w:nsid w:val="3D5C2C72"/>
    <w:multiLevelType w:val="multilevel"/>
    <w:tmpl w:val="3D5C2C72"/>
    <w:lvl w:ilvl="0" w:tentative="1">
      <w:start w:val="1"/>
      <w:numFmt w:val="decimal"/>
      <w:lvlText w:val="%1."/>
      <w:lvlJc w:val="left"/>
      <w:pPr>
        <w:ind w:left="975" w:hanging="420"/>
      </w:p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abstractNum w:abstractNumId="708263082">
    <w:nsid w:val="2A373CAA"/>
    <w:multiLevelType w:val="multilevel"/>
    <w:tmpl w:val="2A373CAA"/>
    <w:lvl w:ilvl="0" w:tentative="1">
      <w:start w:val="1"/>
      <w:numFmt w:val="decimal"/>
      <w:lvlText w:val="%1."/>
      <w:lvlJc w:val="left"/>
      <w:pPr>
        <w:ind w:left="975" w:hanging="420"/>
      </w:pPr>
    </w:lvl>
    <w:lvl w:ilvl="1" w:tentative="1">
      <w:start w:val="1"/>
      <w:numFmt w:val="lowerLetter"/>
      <w:lvlText w:val="%2)"/>
      <w:lvlJc w:val="left"/>
      <w:pPr>
        <w:ind w:left="1395" w:hanging="420"/>
      </w:pPr>
    </w:lvl>
    <w:lvl w:ilvl="2" w:tentative="1">
      <w:start w:val="1"/>
      <w:numFmt w:val="lowerRoman"/>
      <w:lvlText w:val="%3."/>
      <w:lvlJc w:val="right"/>
      <w:pPr>
        <w:ind w:left="1815" w:hanging="420"/>
      </w:pPr>
    </w:lvl>
    <w:lvl w:ilvl="3" w:tentative="1">
      <w:start w:val="1"/>
      <w:numFmt w:val="decimal"/>
      <w:lvlText w:val="%4."/>
      <w:lvlJc w:val="left"/>
      <w:pPr>
        <w:ind w:left="2235" w:hanging="420"/>
      </w:pPr>
    </w:lvl>
    <w:lvl w:ilvl="4" w:tentative="1">
      <w:start w:val="1"/>
      <w:numFmt w:val="lowerLetter"/>
      <w:lvlText w:val="%5)"/>
      <w:lvlJc w:val="left"/>
      <w:pPr>
        <w:ind w:left="2655" w:hanging="420"/>
      </w:pPr>
    </w:lvl>
    <w:lvl w:ilvl="5" w:tentative="1">
      <w:start w:val="1"/>
      <w:numFmt w:val="lowerRoman"/>
      <w:lvlText w:val="%6."/>
      <w:lvlJc w:val="right"/>
      <w:pPr>
        <w:ind w:left="3075" w:hanging="420"/>
      </w:pPr>
    </w:lvl>
    <w:lvl w:ilvl="6" w:tentative="1">
      <w:start w:val="1"/>
      <w:numFmt w:val="decimal"/>
      <w:lvlText w:val="%7."/>
      <w:lvlJc w:val="left"/>
      <w:pPr>
        <w:ind w:left="3495" w:hanging="420"/>
      </w:pPr>
    </w:lvl>
    <w:lvl w:ilvl="7" w:tentative="1">
      <w:start w:val="1"/>
      <w:numFmt w:val="lowerLetter"/>
      <w:lvlText w:val="%8)"/>
      <w:lvlJc w:val="left"/>
      <w:pPr>
        <w:ind w:left="3915" w:hanging="420"/>
      </w:pPr>
    </w:lvl>
    <w:lvl w:ilvl="8" w:tentative="1">
      <w:start w:val="1"/>
      <w:numFmt w:val="lowerRoman"/>
      <w:lvlText w:val="%9."/>
      <w:lvlJc w:val="right"/>
      <w:pPr>
        <w:ind w:left="4335" w:hanging="420"/>
      </w:pPr>
    </w:lvl>
  </w:abstractNum>
  <w:num w:numId="1">
    <w:abstractNumId w:val="1029450866"/>
  </w:num>
  <w:num w:numId="2">
    <w:abstractNumId w:val="708263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A7E10"/>
    <w:rsid w:val="00011CC5"/>
    <w:rsid w:val="00017C14"/>
    <w:rsid w:val="00042585"/>
    <w:rsid w:val="00071B03"/>
    <w:rsid w:val="00076D18"/>
    <w:rsid w:val="00082D96"/>
    <w:rsid w:val="00085A54"/>
    <w:rsid w:val="000923E3"/>
    <w:rsid w:val="0009397E"/>
    <w:rsid w:val="000B52DA"/>
    <w:rsid w:val="000C4216"/>
    <w:rsid w:val="000E625C"/>
    <w:rsid w:val="00110D69"/>
    <w:rsid w:val="00112767"/>
    <w:rsid w:val="00112AE4"/>
    <w:rsid w:val="001162E9"/>
    <w:rsid w:val="00144FD3"/>
    <w:rsid w:val="00185482"/>
    <w:rsid w:val="001960DC"/>
    <w:rsid w:val="001B3AE5"/>
    <w:rsid w:val="002051B9"/>
    <w:rsid w:val="00216FE4"/>
    <w:rsid w:val="002200EE"/>
    <w:rsid w:val="00241064"/>
    <w:rsid w:val="00241322"/>
    <w:rsid w:val="002559B5"/>
    <w:rsid w:val="002974AB"/>
    <w:rsid w:val="002A2F08"/>
    <w:rsid w:val="002A4171"/>
    <w:rsid w:val="002B63BA"/>
    <w:rsid w:val="002D6AE8"/>
    <w:rsid w:val="0030460D"/>
    <w:rsid w:val="00305857"/>
    <w:rsid w:val="003107CC"/>
    <w:rsid w:val="0037522F"/>
    <w:rsid w:val="00376561"/>
    <w:rsid w:val="003977CA"/>
    <w:rsid w:val="003A72D8"/>
    <w:rsid w:val="003D2A8F"/>
    <w:rsid w:val="003E55A4"/>
    <w:rsid w:val="003F1932"/>
    <w:rsid w:val="0040197C"/>
    <w:rsid w:val="00402037"/>
    <w:rsid w:val="00423CD7"/>
    <w:rsid w:val="00455A8E"/>
    <w:rsid w:val="00496C8E"/>
    <w:rsid w:val="004D1703"/>
    <w:rsid w:val="004F49D3"/>
    <w:rsid w:val="004F60FC"/>
    <w:rsid w:val="004F76B7"/>
    <w:rsid w:val="00506D30"/>
    <w:rsid w:val="00546939"/>
    <w:rsid w:val="00584EBD"/>
    <w:rsid w:val="005957C6"/>
    <w:rsid w:val="005A4DB5"/>
    <w:rsid w:val="005D0349"/>
    <w:rsid w:val="005E4CBE"/>
    <w:rsid w:val="005F1FC9"/>
    <w:rsid w:val="006365D4"/>
    <w:rsid w:val="00641CF6"/>
    <w:rsid w:val="00662D39"/>
    <w:rsid w:val="0066511E"/>
    <w:rsid w:val="006678D2"/>
    <w:rsid w:val="006B6451"/>
    <w:rsid w:val="006B77BA"/>
    <w:rsid w:val="006F4C81"/>
    <w:rsid w:val="00733E31"/>
    <w:rsid w:val="00734D5E"/>
    <w:rsid w:val="007661C0"/>
    <w:rsid w:val="007C339D"/>
    <w:rsid w:val="007C4D83"/>
    <w:rsid w:val="007E7430"/>
    <w:rsid w:val="0080097F"/>
    <w:rsid w:val="00811B1E"/>
    <w:rsid w:val="00820180"/>
    <w:rsid w:val="008266C5"/>
    <w:rsid w:val="008301A8"/>
    <w:rsid w:val="00831901"/>
    <w:rsid w:val="008356DF"/>
    <w:rsid w:val="0084338A"/>
    <w:rsid w:val="0085032A"/>
    <w:rsid w:val="008732C6"/>
    <w:rsid w:val="0089345E"/>
    <w:rsid w:val="008964D8"/>
    <w:rsid w:val="008B7424"/>
    <w:rsid w:val="008C4525"/>
    <w:rsid w:val="008D4992"/>
    <w:rsid w:val="008E3557"/>
    <w:rsid w:val="008E7032"/>
    <w:rsid w:val="008F5416"/>
    <w:rsid w:val="009025AA"/>
    <w:rsid w:val="00922961"/>
    <w:rsid w:val="009304B3"/>
    <w:rsid w:val="00967CF6"/>
    <w:rsid w:val="00992E97"/>
    <w:rsid w:val="00993335"/>
    <w:rsid w:val="009A1588"/>
    <w:rsid w:val="009A7E10"/>
    <w:rsid w:val="009B3778"/>
    <w:rsid w:val="009E60DD"/>
    <w:rsid w:val="009E68E6"/>
    <w:rsid w:val="00A03669"/>
    <w:rsid w:val="00A147B3"/>
    <w:rsid w:val="00A1633D"/>
    <w:rsid w:val="00A164E1"/>
    <w:rsid w:val="00A36366"/>
    <w:rsid w:val="00A66A15"/>
    <w:rsid w:val="00A774E9"/>
    <w:rsid w:val="00AA6464"/>
    <w:rsid w:val="00AB5788"/>
    <w:rsid w:val="00AF670D"/>
    <w:rsid w:val="00AF752B"/>
    <w:rsid w:val="00AF760A"/>
    <w:rsid w:val="00B0079B"/>
    <w:rsid w:val="00B1214E"/>
    <w:rsid w:val="00B272C7"/>
    <w:rsid w:val="00B4702E"/>
    <w:rsid w:val="00B51976"/>
    <w:rsid w:val="00B60DDB"/>
    <w:rsid w:val="00B63947"/>
    <w:rsid w:val="00B7795D"/>
    <w:rsid w:val="00BA1B29"/>
    <w:rsid w:val="00BD7FF9"/>
    <w:rsid w:val="00BE1136"/>
    <w:rsid w:val="00BE2F17"/>
    <w:rsid w:val="00C0282D"/>
    <w:rsid w:val="00C177E7"/>
    <w:rsid w:val="00C57BE1"/>
    <w:rsid w:val="00C819F3"/>
    <w:rsid w:val="00C9068E"/>
    <w:rsid w:val="00C934D0"/>
    <w:rsid w:val="00C94DD1"/>
    <w:rsid w:val="00CC21CE"/>
    <w:rsid w:val="00CE049B"/>
    <w:rsid w:val="00CE1413"/>
    <w:rsid w:val="00D36392"/>
    <w:rsid w:val="00D46C25"/>
    <w:rsid w:val="00D65A0D"/>
    <w:rsid w:val="00D80D84"/>
    <w:rsid w:val="00DB4B57"/>
    <w:rsid w:val="00DE4ADD"/>
    <w:rsid w:val="00DE5821"/>
    <w:rsid w:val="00E04D81"/>
    <w:rsid w:val="00E105F8"/>
    <w:rsid w:val="00E1323F"/>
    <w:rsid w:val="00E351BD"/>
    <w:rsid w:val="00E35885"/>
    <w:rsid w:val="00E448D6"/>
    <w:rsid w:val="00E46CDB"/>
    <w:rsid w:val="00E6695D"/>
    <w:rsid w:val="00E67869"/>
    <w:rsid w:val="00EB09FC"/>
    <w:rsid w:val="00EB0F12"/>
    <w:rsid w:val="00EB5850"/>
    <w:rsid w:val="00EE776D"/>
    <w:rsid w:val="00F12328"/>
    <w:rsid w:val="00F2150E"/>
    <w:rsid w:val="00F2370C"/>
    <w:rsid w:val="00F32A56"/>
    <w:rsid w:val="00F652FE"/>
    <w:rsid w:val="00F7717C"/>
    <w:rsid w:val="00F90D7C"/>
    <w:rsid w:val="00F9358F"/>
    <w:rsid w:val="00FB6A23"/>
    <w:rsid w:val="00FC22D3"/>
    <w:rsid w:val="00FD19D5"/>
    <w:rsid w:val="00FF1409"/>
    <w:rsid w:val="0EFE7CDA"/>
    <w:rsid w:val="34735AB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link w:val="16"/>
    <w:unhideWhenUsed/>
    <w:uiPriority w:val="0"/>
    <w:pPr>
      <w:ind w:left="100" w:leftChars="2500"/>
    </w:pPr>
  </w:style>
  <w:style w:type="paragraph" w:styleId="3">
    <w:name w:val="Balloon Text"/>
    <w:basedOn w:val="1"/>
    <w:link w:val="15"/>
    <w:unhideWhenUsed/>
    <w:uiPriority w:val="99"/>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u w:val="single"/>
    </w:rPr>
  </w:style>
  <w:style w:type="table" w:styleId="9">
    <w:name w:val="Table Grid"/>
    <w:basedOn w:val="8"/>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列出段落1"/>
    <w:basedOn w:val="1"/>
    <w:uiPriority w:val="0"/>
    <w:pPr>
      <w:spacing w:line="360" w:lineRule="auto"/>
      <w:ind w:firstLine="420" w:firstLineChars="200"/>
    </w:pPr>
    <w:rPr>
      <w:sz w:val="21"/>
      <w:szCs w:val="22"/>
    </w:rPr>
  </w:style>
  <w:style w:type="paragraph" w:customStyle="1" w:styleId="11">
    <w:name w:val="列出段落2"/>
    <w:basedOn w:val="1"/>
    <w:qFormat/>
    <w:uiPriority w:val="34"/>
    <w:pPr>
      <w:ind w:firstLine="420" w:firstLineChars="200"/>
    </w:pPr>
  </w:style>
  <w:style w:type="character" w:customStyle="1" w:styleId="12">
    <w:name w:val="页脚 Char"/>
    <w:basedOn w:val="6"/>
    <w:link w:val="4"/>
    <w:uiPriority w:val="0"/>
    <w:rPr>
      <w:sz w:val="18"/>
      <w:szCs w:val="18"/>
    </w:rPr>
  </w:style>
  <w:style w:type="character" w:customStyle="1" w:styleId="13">
    <w:name w:val="页脚 Char1"/>
    <w:basedOn w:val="6"/>
    <w:semiHidden/>
    <w:uiPriority w:val="99"/>
    <w:rPr>
      <w:sz w:val="18"/>
      <w:szCs w:val="18"/>
    </w:rPr>
  </w:style>
  <w:style w:type="character" w:customStyle="1" w:styleId="14">
    <w:name w:val="页眉 Char"/>
    <w:basedOn w:val="6"/>
    <w:link w:val="5"/>
    <w:uiPriority w:val="99"/>
    <w:rPr>
      <w:sz w:val="18"/>
      <w:szCs w:val="18"/>
    </w:rPr>
  </w:style>
  <w:style w:type="character" w:customStyle="1" w:styleId="15">
    <w:name w:val="批注框文本 Char"/>
    <w:basedOn w:val="6"/>
    <w:link w:val="3"/>
    <w:semiHidden/>
    <w:uiPriority w:val="99"/>
    <w:rPr>
      <w:sz w:val="18"/>
      <w:szCs w:val="18"/>
    </w:rPr>
  </w:style>
  <w:style w:type="character" w:customStyle="1" w:styleId="16">
    <w:name w:val="日期 Char"/>
    <w:basedOn w:val="6"/>
    <w:link w:val="2"/>
    <w:semiHidden/>
    <w:uiPriority w:val="0"/>
    <w:rPr>
      <w:rFonts w:ascii="Calibri" w:hAnsi="Calibri"/>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1183</Characters>
  <Lines>9</Lines>
  <Paragraphs>2</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2015-09-24T01:11:00Z</dcterms:created>
  <dc:creator>User</dc:creator>
  <cp:lastModifiedBy>Administrator</cp:lastModifiedBy>
  <dcterms:modified xsi:type="dcterms:W3CDTF">2015-09-24T10:19:27Z</dcterms:modified>
  <dc:title>2015年深圳市促消费活动安排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